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В с</w:t>
      </w:r>
      <w:bookmarkStart w:id="0" w:name="_GoBack"/>
      <w:bookmarkEnd w:id="0"/>
      <w:r w:rsidRPr="00C10D0C">
        <w:rPr>
          <w:rFonts w:ascii="Times New Roman" w:hAnsi="Times New Roman" w:cs="Times New Roman"/>
          <w:sz w:val="28"/>
          <w:szCs w:val="28"/>
        </w:rPr>
        <w:t>оответствии с постановлением Правительства Ростовской области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от 27.02.2023 №106 «О порядке и условиях предоставления грантов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из областного бюджета победителям регионального конкурса молодежных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среди физических лиц» ежегодно комитетом по молодежной политике Ростовской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области проводится конкурс молодежных проектов среди физических лиц (далее –конкурс). В нынешнем году прием заявок стартовал 27.01.2025 и продлится до 18.00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21.02.2025.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Конкурс направлен на поддержку реализации социально значимых 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и проектов для молодежи. К участию в конкурсе допускаются граждане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Федерации в возрасте от 18 до 35 лет включительно,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Ростовской области. Среди всех заявок конкурсной комиссией будет отобрано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20 победителей, каждый из которых получит по 500 тысяч рублей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своей инициативы. Кроме того, все участники получат консультации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«Агентство развития молодежных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инициатив» в части доработки своих проектов с целью подачи заявок для участия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0D0C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C10D0C">
        <w:rPr>
          <w:rFonts w:ascii="Times New Roman" w:hAnsi="Times New Roman" w:cs="Times New Roman"/>
          <w:sz w:val="28"/>
          <w:szCs w:val="28"/>
        </w:rPr>
        <w:t xml:space="preserve"> конкурсах </w:t>
      </w:r>
      <w:r w:rsidRPr="00C10D0C">
        <w:rPr>
          <w:rFonts w:ascii="Times New Roman" w:hAnsi="Times New Roman" w:cs="Times New Roman"/>
          <w:sz w:val="28"/>
          <w:szCs w:val="28"/>
        </w:rPr>
        <w:t>Федерального</w:t>
      </w:r>
      <w:r w:rsidRPr="00C10D0C">
        <w:rPr>
          <w:rFonts w:ascii="Times New Roman" w:hAnsi="Times New Roman" w:cs="Times New Roman"/>
          <w:sz w:val="28"/>
          <w:szCs w:val="28"/>
        </w:rPr>
        <w:t xml:space="preserve"> агентства по делам молодежи (</w:t>
      </w:r>
      <w:proofErr w:type="spellStart"/>
      <w:r w:rsidRPr="00C10D0C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C10D0C">
        <w:rPr>
          <w:rFonts w:ascii="Times New Roman" w:hAnsi="Times New Roman" w:cs="Times New Roman"/>
          <w:sz w:val="28"/>
          <w:szCs w:val="28"/>
        </w:rPr>
        <w:t>).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В нынешнем году расширен перечень направлений, по которым можно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подать заявку на конкурс, теперь он включает в себя международную молодежную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деятельность, поддержку сельской молодежи, молодых семей, 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0C">
        <w:rPr>
          <w:rFonts w:ascii="Times New Roman" w:hAnsi="Times New Roman" w:cs="Times New Roman"/>
          <w:sz w:val="28"/>
          <w:szCs w:val="28"/>
        </w:rPr>
        <w:t>и т.д., всего 16 направлений.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Обращаю внимание на то, что победители прошлых лет в конкурсе</w:t>
      </w:r>
    </w:p>
    <w:p w:rsidR="00C10D0C" w:rsidRPr="00C10D0C" w:rsidRDefault="00C10D0C" w:rsidP="00B93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 xml:space="preserve">участвовать не могут, получить грант можно один раз. </w:t>
      </w:r>
    </w:p>
    <w:p w:rsidR="00C10D0C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Получить бесплатную консультацию по направлению заявки можно</w:t>
      </w:r>
    </w:p>
    <w:p w:rsidR="00B07BC1" w:rsidRPr="00C10D0C" w:rsidRDefault="00C10D0C" w:rsidP="00C10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D0C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C10D0C">
        <w:rPr>
          <w:rFonts w:ascii="Times New Roman" w:hAnsi="Times New Roman" w:cs="Times New Roman"/>
          <w:sz w:val="28"/>
          <w:szCs w:val="28"/>
        </w:rPr>
        <w:t>ПРО_офис</w:t>
      </w:r>
      <w:proofErr w:type="spellEnd"/>
      <w:r w:rsidRPr="00C10D0C">
        <w:rPr>
          <w:rFonts w:ascii="Times New Roman" w:hAnsi="Times New Roman" w:cs="Times New Roman"/>
          <w:sz w:val="28"/>
          <w:szCs w:val="28"/>
        </w:rPr>
        <w:t>», заполнив форму: https://forms.yandex.ru/u/660a6f2f73cee7045fe6ee27</w:t>
      </w:r>
    </w:p>
    <w:sectPr w:rsidR="00B07BC1" w:rsidRPr="00C1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0C"/>
    <w:rsid w:val="0085419E"/>
    <w:rsid w:val="00B93DD3"/>
    <w:rsid w:val="00C10D0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6792"/>
  <w15:chartTrackingRefBased/>
  <w15:docId w15:val="{3A56E8D3-2106-46AE-81E3-61FD0017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2025-01-30T07:41:00Z</dcterms:created>
  <dcterms:modified xsi:type="dcterms:W3CDTF">2025-01-30T07:57:00Z</dcterms:modified>
</cp:coreProperties>
</file>